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37" w:rsidRPr="00985886" w:rsidRDefault="006C0F37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6C0F37" w:rsidRPr="008E3DE2" w:rsidRDefault="006C0F37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6C0F37" w:rsidRPr="008E3DE2" w:rsidRDefault="006C0F37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C0F37" w:rsidRDefault="006C0F37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6C0F37" w:rsidRPr="004004E0" w:rsidRDefault="006C0F37" w:rsidP="004004E0">
      <w:pPr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4004E0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Б1.В.ОД.4 ПСИХОЛОГИЯ И БИЗНЕС-КОММУНИКАЦИИ </w:t>
      </w:r>
    </w:p>
    <w:p w:rsidR="006C0F37" w:rsidRPr="00507B6A" w:rsidRDefault="006C0F37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F37" w:rsidRDefault="006C0F37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C0F37" w:rsidRDefault="006C0F37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C0F37" w:rsidRPr="008E3DE2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507B6A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к.пс.н., </w:t>
      </w:r>
      <w:r w:rsidRPr="004004E0">
        <w:rPr>
          <w:rFonts w:ascii="Times New Roman" w:hAnsi="Times New Roman" w:cs="Times New Roman"/>
          <w:kern w:val="3"/>
          <w:sz w:val="24"/>
          <w:lang w:eastAsia="ru-RU"/>
        </w:rPr>
        <w:t>доцент Лунева О.В</w:t>
      </w:r>
    </w:p>
    <w:p w:rsidR="006C0F37" w:rsidRPr="00507B6A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6C0F37" w:rsidRPr="00985886" w:rsidRDefault="006C0F37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 xml:space="preserve"> менеджмент</w:t>
      </w:r>
    </w:p>
    <w:p w:rsidR="006C0F37" w:rsidRPr="00985886" w:rsidRDefault="006C0F37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6C0F37" w:rsidRPr="00985886" w:rsidRDefault="006C0F37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6C0F37" w:rsidRDefault="006C0F37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C0F37" w:rsidRPr="00985886" w:rsidRDefault="006C0F37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6C0F37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6C0F37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6C0F37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D211FC">
        <w:rPr>
          <w:rFonts w:ascii="Times New Roman" w:hAnsi="Times New Roman" w:cs="Times New Roman"/>
          <w:sz w:val="24"/>
          <w:lang w:eastAsia="ru-RU"/>
        </w:rPr>
        <w:t>УК ОС-2</w:t>
      </w:r>
      <w:r>
        <w:rPr>
          <w:rFonts w:ascii="Times New Roman" w:hAnsi="Times New Roman" w:cs="Times New Roman"/>
          <w:sz w:val="24"/>
          <w:lang w:eastAsia="ru-RU"/>
        </w:rPr>
        <w:t xml:space="preserve"> Разработка</w:t>
      </w:r>
      <w:r w:rsidRPr="00566CF0">
        <w:rPr>
          <w:rFonts w:ascii="Times New Roman" w:hAnsi="Times New Roman" w:cs="Times New Roman"/>
          <w:sz w:val="24"/>
          <w:lang w:eastAsia="ru-RU"/>
        </w:rPr>
        <w:t xml:space="preserve"> проектов на основе оценки ресурсов и ограничений личности</w:t>
      </w:r>
    </w:p>
    <w:p w:rsidR="006C0F37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УК ОС-3 </w:t>
      </w:r>
      <w:r w:rsidRPr="00D211FC">
        <w:rPr>
          <w:rFonts w:ascii="Times New Roman" w:hAnsi="Times New Roman" w:cs="Times New Roman"/>
          <w:sz w:val="24"/>
          <w:lang w:eastAsia="ru-RU"/>
        </w:rPr>
        <w:t>Поведение личности в соответствии с требованиями ролевой позиции в командной работе</w:t>
      </w:r>
    </w:p>
    <w:p w:rsidR="006C0F37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-</w:t>
      </w:r>
      <w:r w:rsidRPr="004004E0">
        <w:rPr>
          <w:rFonts w:ascii="Times New Roman" w:hAnsi="Times New Roman" w:cs="Times New Roman"/>
          <w:kern w:val="3"/>
          <w:sz w:val="24"/>
          <w:lang w:eastAsia="ru-RU"/>
        </w:rPr>
        <w:t>УК ОС-4 Способность осуществлять деловую коммуникацию в устной и письменной формах на государственном</w:t>
      </w:r>
      <w:r w:rsidRPr="00D211FC">
        <w:rPr>
          <w:rFonts w:ascii="Times New Roman" w:hAnsi="Times New Roman" w:cs="Times New Roman"/>
          <w:sz w:val="24"/>
          <w:lang w:eastAsia="ru-RU"/>
        </w:rPr>
        <w:t>(ых) и иностранном(ых) языке (ах)</w:t>
      </w:r>
    </w:p>
    <w:p w:rsidR="006C0F37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211FC">
        <w:rPr>
          <w:rFonts w:ascii="Times New Roman" w:hAnsi="Times New Roman" w:cs="Times New Roman"/>
          <w:sz w:val="24"/>
          <w:lang w:eastAsia="ru-RU"/>
        </w:rPr>
        <w:t>УК ОС-5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211FC">
        <w:rPr>
          <w:rFonts w:ascii="Times New Roman" w:hAnsi="Times New Roman" w:cs="Times New Roman"/>
          <w:sz w:val="24"/>
          <w:lang w:eastAsia="ru-RU"/>
        </w:rPr>
        <w:t>Толерантное поведение в межкультурном взаимодействии</w:t>
      </w:r>
    </w:p>
    <w:p w:rsidR="006C0F37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УК ОС-6 </w:t>
      </w:r>
      <w:r w:rsidRPr="00D211FC">
        <w:rPr>
          <w:rFonts w:ascii="Times New Roman" w:hAnsi="Times New Roman" w:cs="Times New Roman"/>
          <w:sz w:val="24"/>
          <w:lang w:eastAsia="ru-RU"/>
        </w:rPr>
        <w:t>Способность выстраивать и реализовывать траекторию саморазвития на основе принципов образования в течение всей жизни</w:t>
      </w:r>
    </w:p>
    <w:p w:rsidR="006C0F37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 </w:t>
      </w:r>
      <w:r w:rsidRPr="00D211FC">
        <w:rPr>
          <w:rFonts w:ascii="Times New Roman" w:hAnsi="Times New Roman" w:cs="Times New Roman"/>
          <w:sz w:val="24"/>
          <w:lang w:eastAsia="ru-RU"/>
        </w:rPr>
        <w:t>ОПК-4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211FC">
        <w:rPr>
          <w:rFonts w:ascii="Times New Roman" w:hAnsi="Times New Roman" w:cs="Times New Roman"/>
          <w:sz w:val="24"/>
          <w:lang w:eastAsia="ru-RU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6C0F37" w:rsidRDefault="006C0F37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6C0F37" w:rsidRDefault="006C0F37" w:rsidP="008072F3">
      <w:pPr>
        <w:jc w:val="center"/>
        <w:rPr>
          <w:rFonts w:ascii="Times New Roman" w:hAnsi="Times New Roman" w:cs="Times New Roman"/>
          <w:b/>
        </w:rPr>
      </w:pPr>
    </w:p>
    <w:p w:rsidR="006C0F37" w:rsidRDefault="006C0F37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6C0F37" w:rsidRPr="004004E0" w:rsidRDefault="006C0F37" w:rsidP="004004E0">
      <w:pPr>
        <w:tabs>
          <w:tab w:val="left" w:pos="142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1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Предмет, содержание и структура современной психологии</w:t>
      </w:r>
    </w:p>
    <w:p w:rsidR="006C0F37" w:rsidRPr="004004E0" w:rsidRDefault="006C0F37" w:rsidP="004004E0">
      <w:pPr>
        <w:tabs>
          <w:tab w:val="left" w:pos="142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Определение психологии как науки. Краткие сведения из истории психологии. Соотношение обыденной (житейской) и научной психологии. Предмет и объект в психологии. Понятие психики. Основные функции психики.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Место психологии в системе наук. Задачи психологии: теоретические и практические аспекты. Методы изучения психики: лабораторный, естественный эксперимент, наблюдение, анкетирование, беседа, интервью. Использование математических методов в психологии. Содержание основных научно-практических направлений психологии. Применение психологических знаний в обыденной и деловой сферах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6C0F37" w:rsidRPr="004004E0" w:rsidRDefault="006C0F37" w:rsidP="004004E0">
      <w:pPr>
        <w:tabs>
          <w:tab w:val="left" w:pos="142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2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Познавательные процессы и эмоциональная сфера личности</w:t>
      </w:r>
    </w:p>
    <w:p w:rsidR="006C0F37" w:rsidRPr="004004E0" w:rsidRDefault="006C0F37" w:rsidP="004004E0">
      <w:pPr>
        <w:tabs>
          <w:tab w:val="left" w:pos="142"/>
        </w:tabs>
      </w:pPr>
      <w:r w:rsidRPr="004004E0">
        <w:rPr>
          <w:rFonts w:ascii="Times New Roman" w:hAnsi="Times New Roman" w:cs="Times New Roman"/>
          <w:sz w:val="24"/>
          <w:lang w:eastAsia="ru-RU"/>
        </w:rPr>
        <w:t xml:space="preserve"> Понятие об уровнях познания. Рецепторы и анализаторы Общая</w:t>
      </w:r>
      <w:r w:rsidRPr="004004E0">
        <w:t xml:space="preserve"> характеристика ощущения. Пороги ощущений и чувствительность. Классификация видов ощущений.</w:t>
      </w:r>
    </w:p>
    <w:p w:rsidR="006C0F37" w:rsidRPr="004004E0" w:rsidRDefault="006C0F37" w:rsidP="004004E0">
      <w:pPr>
        <w:pStyle w:val="BodyTextIndent"/>
        <w:tabs>
          <w:tab w:val="left" w:pos="142"/>
        </w:tabs>
        <w:spacing w:line="240" w:lineRule="auto"/>
        <w:ind w:left="0" w:right="0" w:firstLine="0"/>
        <w:rPr>
          <w:color w:val="auto"/>
          <w:szCs w:val="20"/>
        </w:rPr>
      </w:pPr>
      <w:r w:rsidRPr="004004E0">
        <w:rPr>
          <w:color w:val="auto"/>
          <w:szCs w:val="20"/>
        </w:rPr>
        <w:t>Восприятие. Общая характеристика восприятия и его связь с ощущениями. Предметность, целостность, структурность, контрастность и осмысленность восприятия. Роль ощущений и восприятия в жизни и деятельности человека и их познавательное значение.</w:t>
      </w:r>
    </w:p>
    <w:p w:rsidR="006C0F37" w:rsidRPr="004004E0" w:rsidRDefault="006C0F37" w:rsidP="004004E0">
      <w:pPr>
        <w:pStyle w:val="BodyTextIndent"/>
        <w:tabs>
          <w:tab w:val="left" w:pos="142"/>
          <w:tab w:val="left" w:pos="2775"/>
        </w:tabs>
        <w:spacing w:line="240" w:lineRule="auto"/>
        <w:ind w:left="0" w:right="0" w:firstLine="0"/>
        <w:rPr>
          <w:color w:val="auto"/>
          <w:szCs w:val="20"/>
        </w:rPr>
      </w:pPr>
      <w:r w:rsidRPr="004004E0">
        <w:rPr>
          <w:color w:val="auto"/>
          <w:szCs w:val="20"/>
        </w:rPr>
        <w:t xml:space="preserve">Понятие о памяти. Процессы памяти (запечатление, сохранение, воспроизведение; узнавание и забывание). Виды памяти (наглядно-образная, словесно-логическая, двигательная и эмоциональная; кратковременная, долговременная и оперативная; произвольная и непроизвольная; когнитивная, личностная). Продуктивность памяти (объем, быстрота, точность, длительность). Осознание личностью своих особенностей </w:t>
      </w:r>
    </w:p>
    <w:p w:rsidR="006C0F37" w:rsidRPr="004004E0" w:rsidRDefault="006C0F37" w:rsidP="004004E0">
      <w:pPr>
        <w:pStyle w:val="BodyTextIndent"/>
        <w:tabs>
          <w:tab w:val="left" w:pos="142"/>
        </w:tabs>
        <w:spacing w:line="240" w:lineRule="auto"/>
        <w:ind w:left="0" w:right="44" w:firstLine="0"/>
        <w:rPr>
          <w:color w:val="auto"/>
          <w:szCs w:val="20"/>
        </w:rPr>
      </w:pPr>
      <w:r w:rsidRPr="004004E0">
        <w:rPr>
          <w:color w:val="auto"/>
          <w:szCs w:val="20"/>
        </w:rPr>
        <w:t>Понятие о воображении. Виды воображения (воссоздающее и творческое, преднамеренное и непреднамеренное, реалистическое и фантастическое). Воображение и личность. Развитие воображения. Роль воображения в научной, художественной, профессиональной деятельности.</w:t>
      </w:r>
    </w:p>
    <w:p w:rsidR="006C0F37" w:rsidRPr="004004E0" w:rsidRDefault="006C0F37" w:rsidP="004004E0">
      <w:pPr>
        <w:pStyle w:val="BodyTextIndent"/>
        <w:tabs>
          <w:tab w:val="left" w:pos="142"/>
        </w:tabs>
        <w:spacing w:line="240" w:lineRule="auto"/>
        <w:ind w:left="0" w:right="44" w:firstLine="0"/>
        <w:rPr>
          <w:color w:val="auto"/>
          <w:szCs w:val="20"/>
        </w:rPr>
      </w:pPr>
      <w:r w:rsidRPr="004004E0">
        <w:rPr>
          <w:color w:val="auto"/>
          <w:szCs w:val="20"/>
        </w:rPr>
        <w:t>Мышление как высшая форма познавательной деятельности. Мышление и чувственное познание. Социальная природа и опосредованный характер мыслительной деятельности человека. Основные мыслительные операции (анализ, синтез, классификация, абстракция, обобщение, сравнение и др.).</w:t>
      </w:r>
    </w:p>
    <w:p w:rsidR="006C0F37" w:rsidRPr="004004E0" w:rsidRDefault="006C0F37" w:rsidP="004004E0">
      <w:pPr>
        <w:pStyle w:val="BodyTextIndent"/>
        <w:tabs>
          <w:tab w:val="left" w:pos="142"/>
        </w:tabs>
        <w:spacing w:line="240" w:lineRule="auto"/>
        <w:ind w:left="0" w:right="0" w:firstLine="0"/>
        <w:rPr>
          <w:color w:val="auto"/>
          <w:szCs w:val="20"/>
        </w:rPr>
      </w:pPr>
      <w:r w:rsidRPr="004004E0">
        <w:rPr>
          <w:color w:val="auto"/>
          <w:szCs w:val="20"/>
        </w:rPr>
        <w:t>Виды мышления.  Культура ума. Теории мышления. Мышление и речь.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Современные научные представления об эмоциях и чувствах. Роль эмоций и чувств в практической и познавательной деятельности. Функции эмоциональных состояний. Содержание и проявления эмоциональных состояниий (настроения, аффекты, стресс, фрустрация). Культура и динамика чувств. Управление эмоциями и поведением в различных формах взаимодействия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Высшие психические чувства (нравственные, интеллектуальные, эстетические), их формирование.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3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Психология личности</w:t>
      </w:r>
    </w:p>
    <w:p w:rsidR="006C0F37" w:rsidRPr="004004E0" w:rsidRDefault="006C0F37" w:rsidP="004004E0">
      <w:pPr>
        <w:pStyle w:val="BodyTextIndent"/>
        <w:tabs>
          <w:tab w:val="left" w:pos="0"/>
        </w:tabs>
        <w:spacing w:line="240" w:lineRule="auto"/>
        <w:ind w:left="0" w:right="0" w:firstLine="0"/>
        <w:rPr>
          <w:color w:val="auto"/>
          <w:szCs w:val="20"/>
        </w:rPr>
      </w:pPr>
      <w:r w:rsidRPr="004004E0">
        <w:rPr>
          <w:color w:val="auto"/>
          <w:szCs w:val="20"/>
        </w:rPr>
        <w:t>Понятие о личности. Индивид, человек, личность. Личность и индивидуальность. Врожденное и приобретенное в структуре личности. Основные теории личности Самооценка личности. Ролевое поведение. Движущие силы, условия и механизмы развития личности. Самосознание личности, рефлексия и их самостоятельное развитие человеком. Осознание личностных проблем и работа с ними.</w:t>
      </w:r>
    </w:p>
    <w:p w:rsidR="006C0F37" w:rsidRPr="004004E0" w:rsidRDefault="006C0F37" w:rsidP="004004E0">
      <w:pPr>
        <w:tabs>
          <w:tab w:val="right" w:leader="underscore" w:pos="9639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Личность как важнейшее звено деловых коммуникаций. Роль личностных характеристик в деловых коммуникациях. Самооценка личности как главный регулятор поведения человека. Методы ее измерения. Развитие и поддержание самооценки. Отражение история развития личности в онтогенезе в коммуникациях всех типов. Восприятие себя: Я-концепция и коммуникативное поведение. Восприятие других. Определение эмоциональных состояний участников деловой коммуникации. Стереотипы и предубеждения. Развитие социальной чувствительности, коммуникативной компетентности и толерантности.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4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Индивидуально-личностные характеристики человека</w:t>
      </w:r>
    </w:p>
    <w:p w:rsidR="006C0F37" w:rsidRPr="004004E0" w:rsidRDefault="006C0F37" w:rsidP="004004E0">
      <w:pPr>
        <w:pStyle w:val="BodyTextIndent"/>
        <w:tabs>
          <w:tab w:val="left" w:pos="0"/>
          <w:tab w:val="left" w:pos="2775"/>
        </w:tabs>
        <w:spacing w:line="240" w:lineRule="auto"/>
        <w:ind w:left="0" w:right="44" w:firstLine="0"/>
        <w:rPr>
          <w:color w:val="auto"/>
          <w:szCs w:val="20"/>
        </w:rPr>
      </w:pPr>
      <w:r w:rsidRPr="004004E0">
        <w:rPr>
          <w:color w:val="auto"/>
          <w:szCs w:val="20"/>
        </w:rPr>
        <w:t>Современные представления о темпераменте. Основные концепции темперамента. Психологическая структура темперамента. Основные психофизиологические свойства темперамента. Типы темпераментов, их психологическая характеристика и проявления в поведении.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Особенности свойств темперамента в общении и деятельности человека. Связь темперамента с другими свойствами личности. Темперамент и его проявления в деловых и межличностных коммуникациях.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Тема № </w:t>
      </w:r>
      <w:r w:rsidRPr="004004E0">
        <w:rPr>
          <w:rFonts w:ascii="Times New Roman" w:hAnsi="Times New Roman" w:cs="Times New Roman"/>
          <w:sz w:val="24"/>
          <w:lang w:eastAsia="ru-RU"/>
        </w:rPr>
        <w:t>5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Вербальные и невербальные средства в деловых и личностных коммуникациях</w:t>
      </w:r>
    </w:p>
    <w:p w:rsidR="006C0F37" w:rsidRPr="004004E0" w:rsidRDefault="006C0F37" w:rsidP="004004E0">
      <w:pPr>
        <w:tabs>
          <w:tab w:val="right" w:leader="underscore" w:pos="9639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Вербальная коммуникация: природа языка и средства вербальной коммуникации. Показатели качества вербального поведения. Культурные и гендерные различия в вербальной коммуникации. Жаргон, сленг, ругательства и вульгарные выражения. Уместность их использования в деловых коммуникациях. «Слова-паразиты» в речевой деятельности. Чувствительность к вербальному языку коммуникации, ее развитие и оценка.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 xml:space="preserve"> Невербальная коммуникация: содержание и роль в деловых коммуникациях. Структура и описание средств невербального языка деловой коммуникации. Динамические средства взаимодействия в невербальном общении: направления взгляда, выражение лица, походка. Кинесические средства коммуникации: жесты, позы, мимика). Паралингвистические средства невербального общения. Вегето-сосудистые реакции, их проявление и учет в деловых коммуникациях. Оформление внешности как элемент имиджа и самопрезентация. Пространственная организация коммуникаций. Регуляция дистанции взаимодействия в различных ситуациях деловой коммуникации. Культурные различия в проявление невербальных средств деловой коммуникации. Методы развития невербального языка коммуникаций в деловой сфере.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6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Бизнес-коммуникации как средство эффективной профессиональной деятельности</w:t>
      </w:r>
    </w:p>
    <w:p w:rsidR="006C0F37" w:rsidRPr="004004E0" w:rsidRDefault="006C0F37" w:rsidP="004004E0">
      <w:pPr>
        <w:tabs>
          <w:tab w:val="left" w:pos="1134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Этапы деловой коммуникации. Техники установления контакта. Учет психологических особенностей партнеров, аудитории. Активное слушание. Учет обратной связи в деловых коммуникациях. Виды слушания. Техники убеждающего воздействия. Аргументирование и контраргументирование. Техники и тактики аргументации. Опровержение замечаний.</w:t>
      </w:r>
    </w:p>
    <w:p w:rsidR="006C0F37" w:rsidRPr="004004E0" w:rsidRDefault="006C0F37" w:rsidP="004004E0">
      <w:pPr>
        <w:tabs>
          <w:tab w:val="left" w:pos="1134"/>
        </w:tabs>
        <w:ind w:right="18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Психологические механизмы манипулятивного поведения. Мотивы и задачи манипулятора. Мишень психологического воздействия. Манипулятивная атака: управление межличностным пространством, инициативой, уровнем и динамикой воздействия.</w:t>
      </w:r>
    </w:p>
    <w:p w:rsidR="006C0F37" w:rsidRPr="004004E0" w:rsidRDefault="006C0F37" w:rsidP="004004E0">
      <w:pPr>
        <w:pStyle w:val="BodyTextIndent"/>
        <w:tabs>
          <w:tab w:val="left" w:pos="1134"/>
          <w:tab w:val="left" w:pos="9356"/>
        </w:tabs>
        <w:spacing w:line="240" w:lineRule="auto"/>
        <w:ind w:left="0" w:right="-1" w:firstLine="0"/>
        <w:rPr>
          <w:color w:val="auto"/>
          <w:szCs w:val="20"/>
        </w:rPr>
      </w:pPr>
      <w:r w:rsidRPr="004004E0">
        <w:rPr>
          <w:color w:val="auto"/>
          <w:szCs w:val="20"/>
        </w:rPr>
        <w:t>Распознавание манипуляции (осознаваемый и неосознаваемый уровни). Семантические, эмоциональные, коммуникативные признаки манипуляции. Психологическая защита от манипуляций: пассивные и активные методы. Техники «несимметричных» ответов». Лай-диагностика (распознавание лжи). Типология «лай-факторов». Методы практической идентификации лжи (идеомоторика, реакции вазоконстрикторов и др.).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7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Психологические основы управления конфликтами в организациях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Понятие конфликта и его роль в деловых коммуникациях. Классификации конфликтов. Типы поведения людей в конфликтных ситуациях. Причины и последствия конфликтов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Проблема разрешения конфликтов. Стратегии поведения в конфликтных ситуациях. Профилактика острых конфликтов. Роль корпоративных норм, традиций и культуры в предотвращении конфликтов и снижении наносимого ими ущерба. Типичные конфликты в предпринимательской деятельности. Методы обучения разрешения и профилактике конфликтов в организации. Специфика и структура групповой коммуникации.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8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Психология принятия групповых решений (видеотренинг)</w:t>
      </w:r>
    </w:p>
    <w:p w:rsidR="006C0F37" w:rsidRPr="004004E0" w:rsidRDefault="006C0F37" w:rsidP="004004E0">
      <w:pPr>
        <w:tabs>
          <w:tab w:val="right" w:leader="underscore" w:pos="9639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Показатели развития группы, влияющие на процесс коммуникации: лидерство, роли, уровень развития, корпоративные традиции, компетентность и психологические характеристики участников, пол, возрастной состав группы. Цели групповой коммуникации. Принятие групповых решений.</w:t>
      </w:r>
    </w:p>
    <w:p w:rsidR="006C0F37" w:rsidRPr="004004E0" w:rsidRDefault="006C0F37" w:rsidP="004004E0">
      <w:pPr>
        <w:tabs>
          <w:tab w:val="right" w:leader="underscore" w:pos="9639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Организация групповой дискуссионной работы. Требования к физическим и информационным условиям деловой коммуникации. Правила групповой дискуссионной работы. Интернет-конференции: специфика и эффективность.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9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Технологии индивидуальных мультимедийных презентаций (видеотренинг)</w:t>
      </w:r>
    </w:p>
    <w:p w:rsidR="006C0F37" w:rsidRPr="004004E0" w:rsidRDefault="006C0F37" w:rsidP="004004E0">
      <w:pPr>
        <w:tabs>
          <w:tab w:val="right" w:leader="underscore" w:pos="9639"/>
        </w:tabs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Презентация как форма бизнес-коммуникации. Содержание и цель презентации.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Подготовка презентации. Главные компоненты презентации: презентатор, устное сообщение-выступление, мультимедийное сопровождение, целевая аудитория. Личностные характеристики презентатора и их влияние на эффективность презентации. Основные факторы успешности устного сообщения. Требования к оформлению слайдовой мультимедийной презентации. Учет социально-демографических характеристик целевой аудитории. Организация и проведение презентации. Этапы презентации. Невербальная выразительность презентатора.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Тема № 10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4004E0">
        <w:rPr>
          <w:rFonts w:ascii="Times New Roman" w:hAnsi="Times New Roman" w:cs="Times New Roman"/>
          <w:sz w:val="24"/>
          <w:lang w:eastAsia="ru-RU"/>
        </w:rPr>
        <w:t>Технологии групповых мультимедийных презентаций (видеотренинг)</w:t>
      </w:r>
    </w:p>
    <w:p w:rsidR="006C0F37" w:rsidRPr="004004E0" w:rsidRDefault="006C0F37" w:rsidP="004004E0">
      <w:pPr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Групповая презентация бизнес-проектов как форма бизнес-коммуникации. Основные требования к групповым презентациям. Этапы подготовки групповой презентации. Учет психологических характеристик участников группы. Распределение заданий для подготовки презентации и ролей в группе. Разработка сценария группового поведения в процессе презентации. Разделение на части общего текста презентации. Критерии эффективности бизнес-презентации.</w:t>
      </w:r>
    </w:p>
    <w:p w:rsidR="006C0F37" w:rsidRDefault="006C0F37" w:rsidP="0050215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6C0F37" w:rsidRPr="00985886" w:rsidRDefault="006C0F37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6C0F37" w:rsidRPr="00985886" w:rsidRDefault="006C0F37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6C0F37" w:rsidRPr="000D5AC7" w:rsidRDefault="006C0F3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6C0F37" w:rsidRPr="000D5AC7" w:rsidRDefault="006C0F37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ходе реализации дисциплины </w:t>
      </w:r>
      <w:r w:rsidRPr="004004E0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«Психология и бизнес-коммуникации»</w:t>
      </w:r>
      <w:r w:rsidRPr="00B83957">
        <w:t xml:space="preserve"> 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 следующие методы текущего контроля успеваемости обучающихся:</w:t>
      </w:r>
    </w:p>
    <w:p w:rsidR="006C0F37" w:rsidRPr="004004E0" w:rsidRDefault="006C0F37" w:rsidP="00400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– при проведении лекций: опрос, групповая дискуссия, кейсы-задания;</w:t>
      </w:r>
    </w:p>
    <w:p w:rsidR="006C0F37" w:rsidRPr="004004E0" w:rsidRDefault="006C0F37" w:rsidP="00400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- при проведении практических занятий: индивидуальные и групповые мультимедийные презентации, групповые дискуссии, индивидуальные и групповые (проектные группы) письменные работы, тестирование, творческие задания, кейсы, упражнения, составление итогового кроссворда, участие в видеосъемке, анализ и обсуждение видеозаписей индивидуальной и групповой работы</w:t>
      </w:r>
    </w:p>
    <w:p w:rsidR="006C0F37" w:rsidRPr="004004E0" w:rsidRDefault="006C0F37" w:rsidP="004004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ru-RU"/>
        </w:rPr>
      </w:pPr>
      <w:r w:rsidRPr="004004E0">
        <w:rPr>
          <w:rFonts w:ascii="Times New Roman" w:hAnsi="Times New Roman" w:cs="Times New Roman"/>
          <w:sz w:val="24"/>
          <w:lang w:eastAsia="ru-RU"/>
        </w:rPr>
        <w:t>- самостоятельная работа обучающихся включает подготовку эссе, групповых и индивидуальных мультимедийных презентаций, изучение учебной литературы на бумажных и электронных носителях, составление кроссворда.</w:t>
      </w:r>
    </w:p>
    <w:p w:rsidR="006C0F37" w:rsidRPr="000D5AC7" w:rsidRDefault="006C0F3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 w:val="24"/>
          <w:szCs w:val="24"/>
          <w:lang w:eastAsia="ru-RU"/>
        </w:rPr>
      </w:pPr>
    </w:p>
    <w:p w:rsidR="006C0F37" w:rsidRPr="000D5AC7" w:rsidRDefault="006C0F37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5C6680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Промежуточная аттестация проводится в форме: зачета и зачета с оценкой</w:t>
      </w:r>
    </w:p>
    <w:bookmarkEnd w:id="2"/>
    <w:bookmarkEnd w:id="3"/>
    <w:p w:rsidR="006C0F37" w:rsidRPr="008E3DE2" w:rsidRDefault="006C0F37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6C0F37" w:rsidRDefault="006C0F37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6C0F37" w:rsidRPr="00853A76" w:rsidRDefault="006C0F37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F37" w:rsidRPr="005C6680" w:rsidRDefault="006C0F37" w:rsidP="005C6680">
      <w:pPr>
        <w:widowControl w:val="0"/>
        <w:numPr>
          <w:ilvl w:val="0"/>
          <w:numId w:val="20"/>
        </w:numPr>
        <w:tabs>
          <w:tab w:val="left" w:pos="284"/>
          <w:tab w:val="left" w:pos="1134"/>
        </w:tabs>
        <w:rPr>
          <w:rFonts w:ascii="Times New Roman" w:hAnsi="Times New Roman" w:cs="Times New Roman"/>
          <w:sz w:val="24"/>
          <w:lang w:eastAsia="ru-RU"/>
        </w:rPr>
      </w:pPr>
      <w:bookmarkStart w:id="4" w:name="_GoBack"/>
      <w:bookmarkEnd w:id="4"/>
      <w:r w:rsidRPr="005C6680">
        <w:rPr>
          <w:rFonts w:ascii="Times New Roman" w:hAnsi="Times New Roman" w:cs="Times New Roman"/>
          <w:sz w:val="24"/>
          <w:lang w:eastAsia="ru-RU"/>
        </w:rPr>
        <w:t>Бороздина Г.В. Психология делового общения: Учебник. 2-е изд. М.: ИНФРА-М, 2014.</w:t>
      </w:r>
    </w:p>
    <w:p w:rsidR="006C0F37" w:rsidRPr="005C6680" w:rsidRDefault="006C0F37" w:rsidP="005C6680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240" w:lineRule="atLeast"/>
        <w:jc w:val="left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 xml:space="preserve">Вердербер Р., Вердербер К. Психология общения. СПб.: прайм-ЕВРОЗНАК, любой     год издания, начиная с 2005. (Серия «Главный учебник»). </w:t>
      </w:r>
    </w:p>
    <w:p w:rsidR="006C0F37" w:rsidRPr="005C6680" w:rsidRDefault="006C0F37" w:rsidP="005C6680">
      <w:pPr>
        <w:widowControl w:val="0"/>
        <w:numPr>
          <w:ilvl w:val="0"/>
          <w:numId w:val="20"/>
        </w:numPr>
        <w:tabs>
          <w:tab w:val="left" w:pos="284"/>
          <w:tab w:val="left" w:pos="1134"/>
        </w:tabs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>Глазкова Н.Н. Психология общения. М.: Инфра-М, 2014</w:t>
      </w:r>
    </w:p>
    <w:p w:rsidR="006C0F37" w:rsidRPr="005C6680" w:rsidRDefault="006C0F37" w:rsidP="005C6680">
      <w:pPr>
        <w:widowControl w:val="0"/>
        <w:numPr>
          <w:ilvl w:val="0"/>
          <w:numId w:val="20"/>
        </w:numPr>
        <w:tabs>
          <w:tab w:val="left" w:pos="284"/>
          <w:tab w:val="left" w:pos="1134"/>
        </w:tabs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>Горбатов Д. Общепсихологический практикум. Учебное пособие. М.: Юрайт, 2015</w:t>
      </w:r>
    </w:p>
    <w:p w:rsidR="006C0F37" w:rsidRPr="005C6680" w:rsidRDefault="006C0F37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 xml:space="preserve">Караванова Л.Ж. Психология. Учебное пособие. М.: Изд-во «Дашков и Ко», 2015.     </w:t>
      </w:r>
    </w:p>
    <w:p w:rsidR="006C0F37" w:rsidRPr="005C6680" w:rsidRDefault="006C0F37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 xml:space="preserve">Майерс Д. Социальная психология. Учебник. 7-е издание. Спб.: Питер, 2016. </w:t>
      </w:r>
    </w:p>
    <w:p w:rsidR="006C0F37" w:rsidRPr="005C6680" w:rsidRDefault="006C0F37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 xml:space="preserve"> Маклаков А.Г. Общая психология. Учебник. Спб.: Питер, 2016. </w:t>
      </w:r>
    </w:p>
    <w:p w:rsidR="006C0F37" w:rsidRPr="005C6680" w:rsidRDefault="006C0F37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>Немов Р.С. Психология. Учебник. М.: Юрайт, 2016</w:t>
      </w:r>
    </w:p>
    <w:p w:rsidR="006C0F37" w:rsidRPr="005C6680" w:rsidRDefault="006C0F37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>Нэпп М., Холл Дж. Невербальное общение. Учебник. СПб.: прайм-ЕВРОЗНАК, любой год издания, начиная с 2004. (Серия «Главный учебник»).</w:t>
      </w:r>
    </w:p>
    <w:p w:rsidR="006C0F37" w:rsidRPr="005C6680" w:rsidRDefault="006C0F37" w:rsidP="005C6680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line="240" w:lineRule="atLeast"/>
        <w:jc w:val="left"/>
        <w:textAlignment w:val="center"/>
        <w:rPr>
          <w:rFonts w:ascii="Times New Roman" w:hAnsi="Times New Roman" w:cs="Times New Roman"/>
          <w:sz w:val="24"/>
          <w:lang w:eastAsia="ru-RU"/>
        </w:rPr>
      </w:pPr>
      <w:r w:rsidRPr="005C6680">
        <w:rPr>
          <w:rFonts w:ascii="Times New Roman" w:hAnsi="Times New Roman" w:cs="Times New Roman"/>
          <w:sz w:val="24"/>
          <w:lang w:eastAsia="ru-RU"/>
        </w:rPr>
        <w:t>Семенов А.К., Маслова Е.Л. Психология и этика менеджмента и бизнеса. Учебное пособие. М.: Изд-во «Дашков и Ко», 2017.</w:t>
      </w:r>
    </w:p>
    <w:p w:rsidR="006C0F37" w:rsidRPr="00853A76" w:rsidRDefault="006C0F37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6C0F37" w:rsidRPr="00853A76" w:rsidSect="008172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37" w:rsidRDefault="006C0F37" w:rsidP="00817287">
      <w:r>
        <w:separator/>
      </w:r>
    </w:p>
  </w:endnote>
  <w:endnote w:type="continuationSeparator" w:id="0">
    <w:p w:rsidR="006C0F37" w:rsidRDefault="006C0F37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37" w:rsidRDefault="006C0F37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6C0F37" w:rsidRDefault="006C0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37" w:rsidRDefault="006C0F37" w:rsidP="00817287">
      <w:r>
        <w:separator/>
      </w:r>
    </w:p>
  </w:footnote>
  <w:footnote w:type="continuationSeparator" w:id="0">
    <w:p w:rsidR="006C0F37" w:rsidRDefault="006C0F37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4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5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14"/>
  </w:num>
  <w:num w:numId="19">
    <w:abstractNumId w:val="10"/>
  </w:num>
  <w:num w:numId="2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B1A82"/>
    <w:rsid w:val="000C1F63"/>
    <w:rsid w:val="000D5AC7"/>
    <w:rsid w:val="000E7731"/>
    <w:rsid w:val="000F575F"/>
    <w:rsid w:val="000F5BC5"/>
    <w:rsid w:val="0010045F"/>
    <w:rsid w:val="001039E5"/>
    <w:rsid w:val="00140F56"/>
    <w:rsid w:val="00164055"/>
    <w:rsid w:val="0016472D"/>
    <w:rsid w:val="001877BA"/>
    <w:rsid w:val="00187DF8"/>
    <w:rsid w:val="0019250E"/>
    <w:rsid w:val="001A7D70"/>
    <w:rsid w:val="001C0A15"/>
    <w:rsid w:val="001C1078"/>
    <w:rsid w:val="001C3686"/>
    <w:rsid w:val="001C6B3E"/>
    <w:rsid w:val="001D74AD"/>
    <w:rsid w:val="001E1254"/>
    <w:rsid w:val="001E4681"/>
    <w:rsid w:val="001E7D8C"/>
    <w:rsid w:val="00202940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A11BD"/>
    <w:rsid w:val="002A2143"/>
    <w:rsid w:val="002A6948"/>
    <w:rsid w:val="002B0A0E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763E4"/>
    <w:rsid w:val="00381D9B"/>
    <w:rsid w:val="0038715F"/>
    <w:rsid w:val="003877C5"/>
    <w:rsid w:val="003C61FC"/>
    <w:rsid w:val="003D7F0F"/>
    <w:rsid w:val="003E539F"/>
    <w:rsid w:val="003E6C42"/>
    <w:rsid w:val="004004E0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C2519"/>
    <w:rsid w:val="004D2D21"/>
    <w:rsid w:val="004D5E13"/>
    <w:rsid w:val="004E41B8"/>
    <w:rsid w:val="004E5B77"/>
    <w:rsid w:val="004F4F06"/>
    <w:rsid w:val="00502157"/>
    <w:rsid w:val="00507B6A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66CF0"/>
    <w:rsid w:val="005930E0"/>
    <w:rsid w:val="005B2034"/>
    <w:rsid w:val="005B4C2C"/>
    <w:rsid w:val="005C6680"/>
    <w:rsid w:val="005D158D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0F37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D7C71"/>
    <w:rsid w:val="008E0F1E"/>
    <w:rsid w:val="008E3DE2"/>
    <w:rsid w:val="008F1E37"/>
    <w:rsid w:val="00904C19"/>
    <w:rsid w:val="00925FBA"/>
    <w:rsid w:val="00926AC0"/>
    <w:rsid w:val="00933FE5"/>
    <w:rsid w:val="009410BB"/>
    <w:rsid w:val="00954342"/>
    <w:rsid w:val="009715F4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59D3"/>
    <w:rsid w:val="00C05FF0"/>
    <w:rsid w:val="00C06D2B"/>
    <w:rsid w:val="00C20391"/>
    <w:rsid w:val="00C31A3C"/>
    <w:rsid w:val="00C6780D"/>
    <w:rsid w:val="00C86D91"/>
    <w:rsid w:val="00C90E09"/>
    <w:rsid w:val="00CA27F3"/>
    <w:rsid w:val="00CB331F"/>
    <w:rsid w:val="00CB334D"/>
    <w:rsid w:val="00CB478D"/>
    <w:rsid w:val="00CC5820"/>
    <w:rsid w:val="00CC6340"/>
    <w:rsid w:val="00CF460C"/>
    <w:rsid w:val="00D046C0"/>
    <w:rsid w:val="00D110AE"/>
    <w:rsid w:val="00D211FC"/>
    <w:rsid w:val="00D21CBD"/>
    <w:rsid w:val="00D43333"/>
    <w:rsid w:val="00D752C5"/>
    <w:rsid w:val="00D8692E"/>
    <w:rsid w:val="00D9362D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1700</Words>
  <Characters>9695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7</cp:revision>
  <cp:lastPrinted>2017-05-02T12:36:00Z</cp:lastPrinted>
  <dcterms:created xsi:type="dcterms:W3CDTF">2017-06-22T09:57:00Z</dcterms:created>
  <dcterms:modified xsi:type="dcterms:W3CDTF">2017-06-23T11:25:00Z</dcterms:modified>
</cp:coreProperties>
</file>